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CA2" w:rsidRPr="007024AF" w:rsidRDefault="00A92951" w:rsidP="00162CCC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2951">
        <w:rPr>
          <w:rFonts w:ascii="Times New Roman" w:hAnsi="Times New Roman" w:cs="Times New Roman"/>
          <w:sz w:val="28"/>
          <w:szCs w:val="28"/>
        </w:rPr>
        <w:t>О проведении аудиторск</w:t>
      </w:r>
      <w:r w:rsidR="000A1CA2">
        <w:rPr>
          <w:rFonts w:ascii="Times New Roman" w:hAnsi="Times New Roman" w:cs="Times New Roman"/>
          <w:sz w:val="28"/>
          <w:szCs w:val="28"/>
        </w:rPr>
        <w:t>их</w:t>
      </w:r>
      <w:r w:rsidRPr="00A9295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A1CA2">
        <w:rPr>
          <w:rFonts w:ascii="Times New Roman" w:hAnsi="Times New Roman" w:cs="Times New Roman"/>
          <w:sz w:val="28"/>
          <w:szCs w:val="28"/>
        </w:rPr>
        <w:t>й</w:t>
      </w:r>
      <w:r w:rsidRPr="00A92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951" w:rsidRPr="00A92951" w:rsidRDefault="00A92951" w:rsidP="00162CCC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5DDE" w:rsidRDefault="00A92951" w:rsidP="00162CC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2951">
        <w:rPr>
          <w:rFonts w:ascii="Times New Roman" w:hAnsi="Times New Roman" w:cs="Times New Roman"/>
          <w:sz w:val="28"/>
          <w:szCs w:val="28"/>
        </w:rPr>
        <w:t xml:space="preserve">С </w:t>
      </w:r>
      <w:r w:rsidR="002F61F8">
        <w:rPr>
          <w:rFonts w:ascii="Times New Roman" w:hAnsi="Times New Roman" w:cs="Times New Roman"/>
          <w:sz w:val="28"/>
          <w:szCs w:val="28"/>
        </w:rPr>
        <w:t>17</w:t>
      </w:r>
      <w:r w:rsidR="00D73ED7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2F61F8">
        <w:rPr>
          <w:rFonts w:ascii="Times New Roman" w:hAnsi="Times New Roman" w:cs="Times New Roman"/>
          <w:sz w:val="28"/>
          <w:szCs w:val="28"/>
        </w:rPr>
        <w:t>5</w:t>
      </w:r>
      <w:r w:rsidR="00D73ED7">
        <w:rPr>
          <w:rFonts w:ascii="Times New Roman" w:hAnsi="Times New Roman" w:cs="Times New Roman"/>
          <w:sz w:val="28"/>
          <w:szCs w:val="28"/>
        </w:rPr>
        <w:t xml:space="preserve"> г. по 1</w:t>
      </w:r>
      <w:r w:rsidR="002F61F8">
        <w:rPr>
          <w:rFonts w:ascii="Times New Roman" w:hAnsi="Times New Roman" w:cs="Times New Roman"/>
          <w:sz w:val="28"/>
          <w:szCs w:val="28"/>
        </w:rPr>
        <w:t>1</w:t>
      </w:r>
      <w:r w:rsidR="000A1CA2">
        <w:rPr>
          <w:rFonts w:ascii="Times New Roman" w:hAnsi="Times New Roman" w:cs="Times New Roman"/>
          <w:sz w:val="28"/>
          <w:szCs w:val="28"/>
        </w:rPr>
        <w:t xml:space="preserve"> </w:t>
      </w:r>
      <w:r w:rsidR="00385DDE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F61F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в соответствии с пункт</w:t>
      </w:r>
      <w:r w:rsidR="00385DDE">
        <w:rPr>
          <w:rFonts w:ascii="Times New Roman" w:hAnsi="Times New Roman" w:cs="Times New Roman"/>
          <w:sz w:val="28"/>
          <w:szCs w:val="28"/>
        </w:rPr>
        <w:t xml:space="preserve">ами 1 - </w:t>
      </w:r>
      <w:r w:rsidR="002F61F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Плана проведения аудиторских мероприятий Управления Федерального казначейства по Республике Бурятия на 202</w:t>
      </w:r>
      <w:r w:rsidR="002F61F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385DDE">
        <w:rPr>
          <w:rFonts w:ascii="Times New Roman" w:hAnsi="Times New Roman" w:cs="Times New Roman"/>
          <w:sz w:val="28"/>
          <w:szCs w:val="28"/>
        </w:rPr>
        <w:t>и период до срока представления индивидуальной годовой бюджетной отчетности за 202</w:t>
      </w:r>
      <w:r w:rsidR="002F61F8">
        <w:rPr>
          <w:rFonts w:ascii="Times New Roman" w:hAnsi="Times New Roman" w:cs="Times New Roman"/>
          <w:sz w:val="28"/>
          <w:szCs w:val="28"/>
        </w:rPr>
        <w:t>5</w:t>
      </w:r>
      <w:r w:rsidR="00385DDE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 w:rsidR="000A1CA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DDE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аудиторск</w:t>
      </w:r>
      <w:r w:rsidR="000A1CA2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A1CA2">
        <w:rPr>
          <w:rFonts w:ascii="Times New Roman" w:hAnsi="Times New Roman" w:cs="Times New Roman"/>
          <w:sz w:val="28"/>
          <w:szCs w:val="28"/>
        </w:rPr>
        <w:t>я</w:t>
      </w:r>
      <w:r w:rsidR="00385DDE">
        <w:rPr>
          <w:rFonts w:ascii="Times New Roman" w:hAnsi="Times New Roman" w:cs="Times New Roman"/>
          <w:sz w:val="28"/>
          <w:szCs w:val="28"/>
        </w:rPr>
        <w:t>.</w:t>
      </w:r>
    </w:p>
    <w:p w:rsidR="00385DDE" w:rsidRDefault="00385DDE" w:rsidP="00162CC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 оценке надежности внутреннего финансового контроля в отношении отдельных операций Управления Федерального казначейства по Республике Бурятия за 202</w:t>
      </w:r>
      <w:r w:rsidR="002F61F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(Заключение</w:t>
      </w:r>
      <w:r w:rsidR="00C6423E">
        <w:rPr>
          <w:rFonts w:ascii="Times New Roman" w:hAnsi="Times New Roman" w:cs="Times New Roman"/>
          <w:sz w:val="28"/>
          <w:szCs w:val="28"/>
        </w:rPr>
        <w:t xml:space="preserve"> о результатах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F61F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.01.202</w:t>
      </w:r>
      <w:r w:rsidR="002F61F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1). </w:t>
      </w:r>
      <w:r w:rsidR="00D73ED7">
        <w:rPr>
          <w:rFonts w:ascii="Times New Roman" w:hAnsi="Times New Roman" w:cs="Times New Roman"/>
          <w:sz w:val="28"/>
          <w:szCs w:val="28"/>
        </w:rPr>
        <w:t>Внутренний финансовый контроль в отношении составления первичных учетных документов, которыми оформлены факты хозяйственной жизни УФК по Республике Бурятия, инвентаризации активов и обязательств перед составлением годовой бюджетной отчетности является надежным. Фактов и (или) признаков, которые оказывали или могли оказать существенное влияние на достоверность бюджетной отчетности УФК по Республике Бурятия за 202</w:t>
      </w:r>
      <w:r w:rsidR="002F61F8">
        <w:rPr>
          <w:rFonts w:ascii="Times New Roman" w:hAnsi="Times New Roman" w:cs="Times New Roman"/>
          <w:sz w:val="28"/>
          <w:szCs w:val="28"/>
        </w:rPr>
        <w:t>5</w:t>
      </w:r>
      <w:r w:rsidR="00D73ED7">
        <w:rPr>
          <w:rFonts w:ascii="Times New Roman" w:hAnsi="Times New Roman" w:cs="Times New Roman"/>
          <w:sz w:val="28"/>
          <w:szCs w:val="28"/>
        </w:rPr>
        <w:t xml:space="preserve"> год не установлено.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423E" w:rsidRDefault="00385DDE" w:rsidP="00162CC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 подтверждению достоверности годовой бюджетной отчетности и соответствия порядка ведения бюджетного учета </w:t>
      </w:r>
      <w:r w:rsidR="00C6423E">
        <w:rPr>
          <w:rFonts w:ascii="Times New Roman" w:hAnsi="Times New Roman" w:cs="Times New Roman"/>
          <w:sz w:val="28"/>
          <w:szCs w:val="28"/>
        </w:rPr>
        <w:t>единой методологии бюджетного учета, составления и представления бюджетной отчетности за 202</w:t>
      </w:r>
      <w:r w:rsidR="00D73ED7">
        <w:rPr>
          <w:rFonts w:ascii="Times New Roman" w:hAnsi="Times New Roman" w:cs="Times New Roman"/>
          <w:sz w:val="28"/>
          <w:szCs w:val="28"/>
        </w:rPr>
        <w:t>4</w:t>
      </w:r>
      <w:r w:rsidR="00C6423E">
        <w:rPr>
          <w:rFonts w:ascii="Times New Roman" w:hAnsi="Times New Roman" w:cs="Times New Roman"/>
          <w:sz w:val="28"/>
          <w:szCs w:val="28"/>
        </w:rPr>
        <w:t xml:space="preserve"> год в отношении субъектов централизованного учета:</w:t>
      </w:r>
    </w:p>
    <w:p w:rsidR="002F61F8" w:rsidRDefault="002F61F8" w:rsidP="002F61F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Территориального органа Федеральной службы по надзору в сфере здравоохранения по Республике Бурятия (Заключение о результатах аудиторского мероприятия от 0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15909" w:rsidRDefault="00915909" w:rsidP="009159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Управления Федеральной службы по надзору в сфере связи, информационных технологий и массовых коммуникаций по Республике Бурятия (Заключение о результатах аудиторского мероприятия от 04.02.2026 № 3);</w:t>
      </w:r>
    </w:p>
    <w:p w:rsidR="00915909" w:rsidRDefault="00915909" w:rsidP="009159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Управления Федеральной службы государственной регистрации, кадастра и картографии по Республике Бурятия (Заключение о результатах аудиторского мероприятия от 04.02.2026 № 4);</w:t>
      </w:r>
    </w:p>
    <w:p w:rsidR="00915909" w:rsidRDefault="00915909" w:rsidP="009159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Территориального органа Федеральной службы государственной статистики по Республике Бурятия (Заключение о результатах аудиторского мероприятия от 04.02.2026 № 5);</w:t>
      </w:r>
    </w:p>
    <w:p w:rsidR="002F61F8" w:rsidRDefault="002F61F8" w:rsidP="002F61F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Ангаро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-Байкальского территориального управления Федерального агентства по рыболовству (Заключение о результатах аудиторского мероприятия от </w:t>
      </w:r>
      <w:r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15909" w:rsidRDefault="00915909" w:rsidP="009159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Управления Федеральной антимонопольной службы по Республике Бурятия (Заключение о результатах аудиторского мероприятия от 05.02.2026 № 7);</w:t>
      </w:r>
    </w:p>
    <w:p w:rsidR="00915909" w:rsidRDefault="00915909" w:rsidP="009159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Государственной инспекции труда в Республике Бурятия (Заключение о результатах аудиторского мероприятия от 05.02.2026 № 8);</w:t>
      </w:r>
    </w:p>
    <w:p w:rsidR="002F61F8" w:rsidRDefault="002F61F8" w:rsidP="002F61F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Управления Федеральной службы по надзору в сфере защиты прав потребителей и благополучия человека по Республике Бурятия (Заключение о результатах аудиторского мероприятия от 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9)</w:t>
      </w:r>
      <w:r w:rsidR="00915909">
        <w:rPr>
          <w:rFonts w:ascii="Times New Roman" w:hAnsi="Times New Roman" w:cs="Times New Roman"/>
          <w:sz w:val="28"/>
          <w:szCs w:val="28"/>
        </w:rPr>
        <w:t>.</w:t>
      </w:r>
    </w:p>
    <w:p w:rsidR="00C6423E" w:rsidRPr="00C6423E" w:rsidRDefault="00C6423E" w:rsidP="00162CC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аудиторских мероприятий установлено, что</w:t>
      </w:r>
      <w:r w:rsidRPr="00C6423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6423E">
        <w:rPr>
          <w:rFonts w:ascii="Times New Roman" w:hAnsi="Times New Roman" w:cs="Times New Roman"/>
          <w:sz w:val="28"/>
          <w:szCs w:val="28"/>
        </w:rPr>
        <w:t>орядок в</w:t>
      </w:r>
      <w:r w:rsidR="00DB5B4D">
        <w:rPr>
          <w:rFonts w:ascii="Times New Roman" w:hAnsi="Times New Roman" w:cs="Times New Roman"/>
          <w:sz w:val="28"/>
          <w:szCs w:val="28"/>
        </w:rPr>
        <w:t>едения бюджетного учета субъектов</w:t>
      </w:r>
      <w:r w:rsidRPr="00C6423E">
        <w:rPr>
          <w:rFonts w:ascii="Times New Roman" w:hAnsi="Times New Roman" w:cs="Times New Roman"/>
          <w:sz w:val="28"/>
          <w:szCs w:val="28"/>
        </w:rPr>
        <w:t xml:space="preserve"> централизованного учета соответствует единой методологии учета и отчетности, утвержденной Минфином 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062">
        <w:rPr>
          <w:rFonts w:ascii="Times New Roman" w:hAnsi="Times New Roman" w:cs="Times New Roman"/>
          <w:sz w:val="28"/>
          <w:szCs w:val="28"/>
        </w:rPr>
        <w:t xml:space="preserve">Факты, существенно повлиявшие на достоверность бюджетной отчетности, не установлены. </w:t>
      </w:r>
      <w:r>
        <w:rPr>
          <w:rFonts w:ascii="Times New Roman" w:hAnsi="Times New Roman" w:cs="Times New Roman"/>
          <w:sz w:val="28"/>
          <w:szCs w:val="28"/>
        </w:rPr>
        <w:t>Достоверность годовой бюджетной отчетности субъектов централизованного учета за 202</w:t>
      </w:r>
      <w:r w:rsidR="00915909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 подтверждена </w:t>
      </w:r>
    </w:p>
    <w:p w:rsidR="00A92951" w:rsidRPr="00A92951" w:rsidRDefault="00FE1E5D" w:rsidP="00162CC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2951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A92951" w:rsidRPr="00A92951" w:rsidSect="00162CCC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ED7" w:rsidRDefault="00D73ED7" w:rsidP="00162CCC">
      <w:pPr>
        <w:spacing w:after="0" w:line="240" w:lineRule="auto"/>
      </w:pPr>
      <w:r>
        <w:separator/>
      </w:r>
    </w:p>
  </w:endnote>
  <w:endnote w:type="continuationSeparator" w:id="0">
    <w:p w:rsidR="00D73ED7" w:rsidRDefault="00D73ED7" w:rsidP="0016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ED7" w:rsidRDefault="00D73ED7" w:rsidP="00162CCC">
      <w:pPr>
        <w:spacing w:after="0" w:line="240" w:lineRule="auto"/>
      </w:pPr>
      <w:r>
        <w:separator/>
      </w:r>
    </w:p>
  </w:footnote>
  <w:footnote w:type="continuationSeparator" w:id="0">
    <w:p w:rsidR="00D73ED7" w:rsidRDefault="00D73ED7" w:rsidP="0016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588362"/>
      <w:docPartObj>
        <w:docPartGallery w:val="Page Numbers (Top of Page)"/>
        <w:docPartUnique/>
      </w:docPartObj>
    </w:sdtPr>
    <w:sdtEndPr/>
    <w:sdtContent>
      <w:p w:rsidR="00D73ED7" w:rsidRDefault="00D73E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909">
          <w:rPr>
            <w:noProof/>
          </w:rPr>
          <w:t>2</w:t>
        </w:r>
        <w:r>
          <w:fldChar w:fldCharType="end"/>
        </w:r>
      </w:p>
    </w:sdtContent>
  </w:sdt>
  <w:p w:rsidR="00D73ED7" w:rsidRDefault="00D73E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51"/>
    <w:rsid w:val="000A1CA2"/>
    <w:rsid w:val="000C2854"/>
    <w:rsid w:val="00162CCC"/>
    <w:rsid w:val="001C29AA"/>
    <w:rsid w:val="002F61F8"/>
    <w:rsid w:val="00385DDE"/>
    <w:rsid w:val="00527874"/>
    <w:rsid w:val="0061307D"/>
    <w:rsid w:val="006615F0"/>
    <w:rsid w:val="006C4062"/>
    <w:rsid w:val="0086703E"/>
    <w:rsid w:val="00915909"/>
    <w:rsid w:val="00A26545"/>
    <w:rsid w:val="00A92951"/>
    <w:rsid w:val="00AE4A56"/>
    <w:rsid w:val="00C6423E"/>
    <w:rsid w:val="00D73ED7"/>
    <w:rsid w:val="00DB5B4D"/>
    <w:rsid w:val="00E87BAC"/>
    <w:rsid w:val="00FE0DDD"/>
    <w:rsid w:val="00FE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CE62"/>
  <w15:docId w15:val="{910EC63A-FB73-4A82-869E-AE68DE72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CCC"/>
  </w:style>
  <w:style w:type="paragraph" w:styleId="a5">
    <w:name w:val="footer"/>
    <w:basedOn w:val="a"/>
    <w:link w:val="a6"/>
    <w:uiPriority w:val="99"/>
    <w:unhideWhenUsed/>
    <w:rsid w:val="00162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Бальчинова Ольга Ефремовна</dc:creator>
  <cp:lastModifiedBy>Бальчинова Ольга Ефремовна</cp:lastModifiedBy>
  <cp:revision>2</cp:revision>
  <cp:lastPrinted>2024-01-09T01:26:00Z</cp:lastPrinted>
  <dcterms:created xsi:type="dcterms:W3CDTF">2026-04-02T08:18:00Z</dcterms:created>
  <dcterms:modified xsi:type="dcterms:W3CDTF">2026-04-02T08:18:00Z</dcterms:modified>
</cp:coreProperties>
</file>